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2" w:rsidRPr="00444E92" w:rsidRDefault="00444E92" w:rsidP="00DB0F08">
      <w:pPr>
        <w:spacing w:after="120"/>
        <w:ind w:left="709" w:hanging="709"/>
        <w:rPr>
          <w:rFonts w:ascii="Arial" w:hAnsi="Arial" w:cs="Arial"/>
          <w:b/>
          <w:sz w:val="20"/>
          <w:szCs w:val="20"/>
        </w:rPr>
      </w:pPr>
      <w:r w:rsidRPr="00444E92">
        <w:rPr>
          <w:rFonts w:ascii="Arial" w:hAnsi="Arial" w:cs="Arial"/>
          <w:b/>
          <w:sz w:val="20"/>
          <w:szCs w:val="20"/>
        </w:rPr>
        <w:t>Dohled nad fungováním finančního trhu</w:t>
      </w:r>
    </w:p>
    <w:p w:rsidR="00DB0F08" w:rsidRDefault="00DB0F08" w:rsidP="00DB0F08">
      <w:pPr>
        <w:spacing w:after="120"/>
        <w:jc w:val="both"/>
        <w:rPr>
          <w:rFonts w:ascii="Arial" w:hAnsi="Arial" w:cs="Arial"/>
          <w:sz w:val="20"/>
          <w:szCs w:val="20"/>
        </w:rPr>
      </w:pPr>
      <w:r w:rsidRPr="0032328E">
        <w:rPr>
          <w:rFonts w:ascii="Arial" w:hAnsi="Arial" w:cs="Arial"/>
          <w:sz w:val="20"/>
          <w:szCs w:val="20"/>
        </w:rPr>
        <w:t>Dohled nad většinou institucí finančního trhu v ČR má na starosti Česká národní banka (ČNB)</w:t>
      </w:r>
      <w:r>
        <w:rPr>
          <w:rFonts w:ascii="Arial" w:hAnsi="Arial" w:cs="Arial"/>
          <w:sz w:val="20"/>
          <w:szCs w:val="20"/>
        </w:rPr>
        <w:t>, jejíž funkce v některých oblastech doplňuje rovněž i Česká obchodní inspekce. Na oba subjekty je možné se obracet se stížnostmi na jednotlivé subjekty finančního trhu v případě, že řádně nevykonávají své zákonné povinnosti.</w:t>
      </w:r>
    </w:p>
    <w:p w:rsidR="00DB0F08" w:rsidRPr="002B7D0C" w:rsidRDefault="00DB0F08" w:rsidP="00DB0F08">
      <w:pPr>
        <w:spacing w:after="120"/>
        <w:rPr>
          <w:rFonts w:ascii="Arial" w:hAnsi="Arial" w:cs="Arial"/>
          <w:b/>
          <w:sz w:val="20"/>
          <w:szCs w:val="20"/>
          <w:u w:val="single"/>
        </w:rPr>
      </w:pPr>
      <w:r w:rsidRPr="002B7D0C">
        <w:rPr>
          <w:rFonts w:ascii="Arial" w:hAnsi="Arial" w:cs="Arial"/>
          <w:b/>
          <w:sz w:val="20"/>
          <w:szCs w:val="20"/>
          <w:u w:val="single"/>
        </w:rPr>
        <w:t>Česká obchodní inspekce</w:t>
      </w:r>
    </w:p>
    <w:p w:rsidR="00DB0F08" w:rsidRPr="002B7D0C" w:rsidRDefault="00DB0F08" w:rsidP="00DB0F08">
      <w:pPr>
        <w:spacing w:after="120"/>
        <w:jc w:val="both"/>
        <w:rPr>
          <w:rFonts w:ascii="Arial" w:hAnsi="Arial" w:cs="Arial"/>
          <w:sz w:val="20"/>
          <w:szCs w:val="20"/>
        </w:rPr>
      </w:pPr>
      <w:r w:rsidRPr="002B7D0C">
        <w:rPr>
          <w:rFonts w:ascii="Arial" w:hAnsi="Arial" w:cs="Arial"/>
          <w:sz w:val="20"/>
          <w:szCs w:val="20"/>
        </w:rPr>
        <w:t>Česká obchodní inspekce (ČOI) má na starosti dohled nad těmi nebankovními subjekty, které nespadají do pravomocí České národní banky. Jedná se zejména o leasingové společnosti, nebankovní poskytovatelé spotřebitelských úvěrů, finanční poradci atd.</w:t>
      </w:r>
    </w:p>
    <w:p w:rsidR="00DB0F08" w:rsidRPr="002B7D0C" w:rsidRDefault="00DB0F08" w:rsidP="00DB0F08">
      <w:pPr>
        <w:spacing w:after="120"/>
        <w:jc w:val="both"/>
        <w:rPr>
          <w:rFonts w:ascii="Arial" w:hAnsi="Arial" w:cs="Arial"/>
          <w:b/>
          <w:sz w:val="20"/>
          <w:szCs w:val="20"/>
        </w:rPr>
      </w:pPr>
      <w:r w:rsidRPr="002B7D0C">
        <w:rPr>
          <w:rFonts w:ascii="Arial" w:hAnsi="Arial" w:cs="Arial"/>
          <w:b/>
          <w:sz w:val="20"/>
          <w:szCs w:val="20"/>
        </w:rPr>
        <w:t>Kontakt</w:t>
      </w:r>
    </w:p>
    <w:p w:rsidR="00DB0F08" w:rsidRPr="002B7D0C" w:rsidRDefault="00DB0F08" w:rsidP="00DB0F08">
      <w:pPr>
        <w:jc w:val="both"/>
        <w:rPr>
          <w:rFonts w:ascii="Arial" w:hAnsi="Arial" w:cs="Arial"/>
          <w:sz w:val="20"/>
          <w:szCs w:val="20"/>
        </w:rPr>
      </w:pPr>
      <w:r w:rsidRPr="002B7D0C">
        <w:rPr>
          <w:rFonts w:ascii="Arial" w:hAnsi="Arial" w:cs="Arial"/>
          <w:sz w:val="20"/>
          <w:szCs w:val="20"/>
        </w:rPr>
        <w:t>Česká obchodní inspekce</w:t>
      </w:r>
      <w:r w:rsidRPr="002B7D0C">
        <w:rPr>
          <w:rFonts w:ascii="MS Gothic" w:eastAsia="MS Gothic" w:hAnsi="MS Gothic" w:cs="MS Gothic" w:hint="eastAsia"/>
          <w:sz w:val="20"/>
          <w:szCs w:val="20"/>
        </w:rPr>
        <w:t> </w:t>
      </w:r>
    </w:p>
    <w:p w:rsidR="00DB0F08" w:rsidRPr="002B7D0C" w:rsidRDefault="00DB0F08" w:rsidP="00DB0F08">
      <w:pPr>
        <w:jc w:val="both"/>
        <w:rPr>
          <w:rFonts w:ascii="Arial" w:hAnsi="Arial" w:cs="Arial"/>
          <w:sz w:val="20"/>
          <w:szCs w:val="20"/>
        </w:rPr>
      </w:pPr>
      <w:r w:rsidRPr="002B7D0C">
        <w:rPr>
          <w:rFonts w:ascii="Arial" w:hAnsi="Arial" w:cs="Arial"/>
          <w:sz w:val="20"/>
          <w:szCs w:val="20"/>
        </w:rPr>
        <w:t>Štěpánská 567/15</w:t>
      </w:r>
    </w:p>
    <w:p w:rsidR="00DB0F08" w:rsidRPr="002B7D0C" w:rsidRDefault="00DB0F08" w:rsidP="00DB0F08">
      <w:pPr>
        <w:jc w:val="both"/>
        <w:rPr>
          <w:rFonts w:ascii="Arial" w:hAnsi="Arial" w:cs="Arial"/>
          <w:sz w:val="20"/>
          <w:szCs w:val="20"/>
        </w:rPr>
      </w:pPr>
      <w:r w:rsidRPr="002B7D0C">
        <w:rPr>
          <w:rFonts w:ascii="Arial" w:hAnsi="Arial" w:cs="Arial"/>
          <w:sz w:val="20"/>
          <w:szCs w:val="20"/>
        </w:rPr>
        <w:t>120 00 Praha 2</w:t>
      </w:r>
      <w:r w:rsidRPr="002B7D0C">
        <w:rPr>
          <w:rFonts w:ascii="MS Gothic" w:eastAsia="MS Gothic" w:hAnsi="MS Gothic" w:cs="MS Gothic" w:hint="eastAsia"/>
          <w:sz w:val="20"/>
          <w:szCs w:val="20"/>
        </w:rPr>
        <w:t>  </w:t>
      </w:r>
    </w:p>
    <w:p w:rsidR="00DB0F08" w:rsidRPr="002B7D0C" w:rsidRDefault="00DB0F08" w:rsidP="00DB0F08">
      <w:pPr>
        <w:jc w:val="both"/>
        <w:rPr>
          <w:rFonts w:ascii="Arial" w:hAnsi="Arial" w:cs="Arial"/>
          <w:sz w:val="20"/>
          <w:szCs w:val="20"/>
        </w:rPr>
      </w:pPr>
      <w:r w:rsidRPr="002B7D0C">
        <w:rPr>
          <w:rFonts w:ascii="Arial" w:hAnsi="Arial" w:cs="Arial"/>
          <w:sz w:val="20"/>
          <w:szCs w:val="20"/>
        </w:rPr>
        <w:t>Tel.: +420 296 366 360</w:t>
      </w:r>
      <w:r w:rsidRPr="002B7D0C">
        <w:rPr>
          <w:rFonts w:ascii="MS Gothic" w:eastAsia="MS Gothic" w:hAnsi="MS Gothic" w:cs="MS Gothic" w:hint="eastAsia"/>
          <w:sz w:val="20"/>
          <w:szCs w:val="20"/>
        </w:rPr>
        <w:t> </w:t>
      </w:r>
    </w:p>
    <w:p w:rsidR="00DB0F08" w:rsidRPr="002B7D0C" w:rsidRDefault="00DB0F08" w:rsidP="00DB0F08">
      <w:pPr>
        <w:spacing w:after="120"/>
        <w:jc w:val="both"/>
        <w:rPr>
          <w:rFonts w:ascii="Arial" w:hAnsi="Arial" w:cs="Arial"/>
          <w:sz w:val="20"/>
          <w:szCs w:val="20"/>
        </w:rPr>
      </w:pPr>
      <w:r w:rsidRPr="002B7D0C">
        <w:rPr>
          <w:rFonts w:ascii="Arial" w:hAnsi="Arial" w:cs="Arial"/>
          <w:sz w:val="20"/>
          <w:szCs w:val="20"/>
        </w:rPr>
        <w:t>Fax: +420 296 366 236</w:t>
      </w:r>
    </w:p>
    <w:p w:rsidR="00DB0F08" w:rsidRPr="00AB46F5" w:rsidRDefault="00DB0F08" w:rsidP="00DB0F08">
      <w:pPr>
        <w:spacing w:after="120"/>
        <w:jc w:val="both"/>
        <w:rPr>
          <w:rFonts w:ascii="Arial" w:hAnsi="Arial" w:cs="Arial"/>
          <w:b/>
          <w:sz w:val="20"/>
          <w:szCs w:val="20"/>
        </w:rPr>
      </w:pPr>
      <w:r w:rsidRPr="00AB46F5">
        <w:rPr>
          <w:rFonts w:ascii="Arial" w:hAnsi="Arial" w:cs="Arial"/>
          <w:b/>
          <w:sz w:val="20"/>
          <w:szCs w:val="20"/>
        </w:rPr>
        <w:t>Činnost</w:t>
      </w:r>
    </w:p>
    <w:p w:rsidR="00DB0F08" w:rsidRDefault="00DB0F08" w:rsidP="00DB0F08">
      <w:pPr>
        <w:spacing w:after="120"/>
        <w:jc w:val="both"/>
        <w:rPr>
          <w:rFonts w:ascii="Arial" w:hAnsi="Arial" w:cs="Arial"/>
          <w:sz w:val="20"/>
          <w:szCs w:val="20"/>
        </w:rPr>
      </w:pPr>
      <w:r w:rsidRPr="00AB46F5">
        <w:rPr>
          <w:rFonts w:ascii="Arial" w:hAnsi="Arial" w:cs="Arial"/>
          <w:sz w:val="20"/>
          <w:szCs w:val="20"/>
        </w:rPr>
        <w:t>Česká obchodní inspekce</w:t>
      </w:r>
      <w:r>
        <w:rPr>
          <w:rFonts w:ascii="Arial" w:hAnsi="Arial" w:cs="Arial"/>
          <w:sz w:val="20"/>
          <w:szCs w:val="20"/>
        </w:rPr>
        <w:t xml:space="preserve"> (ČOI</w:t>
      </w:r>
      <w:r w:rsidRPr="00273D8B">
        <w:rPr>
          <w:rFonts w:ascii="Arial" w:hAnsi="Arial" w:cs="Arial"/>
          <w:sz w:val="20"/>
          <w:szCs w:val="20"/>
        </w:rPr>
        <w:t xml:space="preserve">) </w:t>
      </w:r>
      <w:r w:rsidRPr="00273D8B">
        <w:rPr>
          <w:rFonts w:ascii="Arial" w:hAnsi="Arial" w:cs="Arial"/>
          <w:bCs/>
          <w:sz w:val="20"/>
          <w:szCs w:val="20"/>
        </w:rPr>
        <w:t xml:space="preserve">je orgánem státní správy podřízeným Ministerstvu průmyslu a obchodu ČR. </w:t>
      </w:r>
      <w:r w:rsidRPr="00273D8B">
        <w:rPr>
          <w:rFonts w:ascii="Arial" w:hAnsi="Arial" w:cs="Arial"/>
          <w:sz w:val="20"/>
          <w:szCs w:val="20"/>
        </w:rPr>
        <w:t>Svou činn</w:t>
      </w:r>
      <w:r w:rsidRPr="00AB46F5">
        <w:rPr>
          <w:rFonts w:ascii="Arial" w:hAnsi="Arial" w:cs="Arial"/>
          <w:sz w:val="20"/>
          <w:szCs w:val="20"/>
        </w:rPr>
        <w:t xml:space="preserve">ost vykonává napřič celou republikou, a proto je možné najít její </w:t>
      </w:r>
      <w:hyperlink r:id="rId8" w:history="1">
        <w:r w:rsidRPr="00AB46F5">
          <w:rPr>
            <w:rStyle w:val="Hypertextovodkaz"/>
            <w:rFonts w:ascii="Arial" w:hAnsi="Arial" w:cs="Arial"/>
            <w:sz w:val="20"/>
            <w:szCs w:val="20"/>
          </w:rPr>
          <w:t>kanceláře</w:t>
        </w:r>
      </w:hyperlink>
      <w:r w:rsidRPr="00AB46F5">
        <w:rPr>
          <w:rFonts w:ascii="Arial" w:hAnsi="Arial" w:cs="Arial"/>
          <w:sz w:val="20"/>
          <w:szCs w:val="20"/>
        </w:rPr>
        <w:t xml:space="preserve"> v mnoha městech a ve všech českých krajích. </w:t>
      </w:r>
    </w:p>
    <w:p w:rsidR="00DB0F08" w:rsidRPr="008320BE" w:rsidRDefault="00DB0F08" w:rsidP="00DB0F08">
      <w:pPr>
        <w:spacing w:after="120"/>
        <w:jc w:val="both"/>
        <w:rPr>
          <w:rFonts w:ascii="Arial" w:hAnsi="Arial" w:cs="Arial"/>
          <w:sz w:val="20"/>
          <w:szCs w:val="20"/>
        </w:rPr>
      </w:pPr>
      <w:r w:rsidRPr="008320BE">
        <w:rPr>
          <w:rFonts w:ascii="Arial" w:hAnsi="Arial" w:cs="Arial"/>
          <w:bCs/>
          <w:sz w:val="20"/>
          <w:szCs w:val="20"/>
        </w:rPr>
        <w:t xml:space="preserve">Česká obchodní inspekce kontroluje a dozoruje </w:t>
      </w:r>
      <w:r w:rsidRPr="008320BE">
        <w:rPr>
          <w:rFonts w:ascii="Arial" w:hAnsi="Arial" w:cs="Arial"/>
          <w:sz w:val="20"/>
          <w:szCs w:val="20"/>
        </w:rPr>
        <w:t>právnické a fyzické osoby prodávající nebo dodávající výrobky a zboží na vnitřní trh, poskytující služby nebo vyvíjející jinou podobnou činnost na vnitřním trhu, poskytující spotřebitelský úvěr nebo provozující tržiště (tržnice), pokud podle zvláštních právních předpisů nevykonává tento dozor jiný správní úřad.</w:t>
      </w:r>
      <w:r w:rsidRPr="008320BE">
        <w:rPr>
          <w:rFonts w:ascii="MS Gothic" w:eastAsia="MS Gothic" w:hAnsi="MS Gothic" w:cs="MS Gothic" w:hint="eastAsia"/>
          <w:sz w:val="20"/>
          <w:szCs w:val="20"/>
        </w:rPr>
        <w:t>  </w:t>
      </w:r>
    </w:p>
    <w:p w:rsidR="00DB0F08" w:rsidRPr="008320BE" w:rsidRDefault="00DB0F08" w:rsidP="00DB0F08">
      <w:pPr>
        <w:spacing w:after="120"/>
        <w:jc w:val="both"/>
        <w:rPr>
          <w:rFonts w:ascii="Arial" w:hAnsi="Arial" w:cs="Arial"/>
          <w:b/>
          <w:sz w:val="20"/>
          <w:szCs w:val="20"/>
        </w:rPr>
      </w:pPr>
      <w:r w:rsidRPr="008320BE">
        <w:rPr>
          <w:rFonts w:ascii="Arial" w:hAnsi="Arial" w:cs="Arial"/>
          <w:b/>
          <w:bCs/>
          <w:sz w:val="20"/>
          <w:szCs w:val="20"/>
        </w:rPr>
        <w:t>Na finančním trhu Česká obchodní inspekce kontroluje zejména:</w:t>
      </w:r>
      <w:r w:rsidRPr="008320BE">
        <w:rPr>
          <w:rFonts w:ascii="Arial" w:hAnsi="Arial" w:cs="Arial"/>
          <w:b/>
          <w:sz w:val="20"/>
          <w:szCs w:val="20"/>
        </w:rPr>
        <w:t xml:space="preserve"> </w:t>
      </w:r>
    </w:p>
    <w:p w:rsidR="00DB0F08" w:rsidRPr="008320BE" w:rsidRDefault="00DB0F08" w:rsidP="00DB0F08">
      <w:pPr>
        <w:pStyle w:val="Odstavecseseznamem"/>
        <w:numPr>
          <w:ilvl w:val="0"/>
          <w:numId w:val="3"/>
        </w:numPr>
        <w:spacing w:after="120"/>
        <w:jc w:val="both"/>
        <w:rPr>
          <w:rFonts w:ascii="Arial" w:hAnsi="Arial" w:cs="Arial"/>
          <w:sz w:val="20"/>
          <w:szCs w:val="20"/>
        </w:rPr>
      </w:pPr>
      <w:r w:rsidRPr="008320BE">
        <w:rPr>
          <w:rFonts w:ascii="Arial" w:hAnsi="Arial" w:cs="Arial"/>
          <w:sz w:val="20"/>
          <w:szCs w:val="20"/>
        </w:rPr>
        <w:t>dodržování podmínek stanovených právními a jinými příslušnými předpisy pro poskytování určitých služeb a provozování některých specifických činností</w:t>
      </w:r>
    </w:p>
    <w:p w:rsidR="00DB0F08" w:rsidRPr="008320BE" w:rsidRDefault="00DB0F08" w:rsidP="00DB0F08">
      <w:pPr>
        <w:pStyle w:val="Odstavecseseznamem"/>
        <w:numPr>
          <w:ilvl w:val="0"/>
          <w:numId w:val="3"/>
        </w:numPr>
        <w:spacing w:after="120"/>
        <w:jc w:val="both"/>
        <w:rPr>
          <w:rFonts w:ascii="Arial" w:hAnsi="Arial" w:cs="Arial"/>
          <w:sz w:val="20"/>
          <w:szCs w:val="20"/>
        </w:rPr>
      </w:pPr>
      <w:r w:rsidRPr="008320BE">
        <w:rPr>
          <w:rFonts w:ascii="Arial" w:hAnsi="Arial" w:cs="Arial"/>
          <w:sz w:val="20"/>
          <w:szCs w:val="20"/>
        </w:rPr>
        <w:t>zda jsou při sjednávání spotřebitelského úvěru dodržovány povinnosti stanovené právními předpisy (pokud dozor v daném případě nevykonává Česká národní banka).</w:t>
      </w:r>
      <w:r w:rsidRPr="008320BE">
        <w:rPr>
          <w:rFonts w:ascii="MS Gothic" w:eastAsia="MS Gothic" w:hAnsi="MS Gothic" w:cs="MS Gothic" w:hint="eastAsia"/>
          <w:sz w:val="20"/>
          <w:szCs w:val="20"/>
        </w:rPr>
        <w:t> </w:t>
      </w:r>
    </w:p>
    <w:p w:rsidR="00DB0F08" w:rsidRPr="008320BE" w:rsidRDefault="00DB0F08" w:rsidP="00DB0F08">
      <w:pPr>
        <w:widowControl w:val="0"/>
        <w:autoSpaceDE w:val="0"/>
        <w:autoSpaceDN w:val="0"/>
        <w:adjustRightInd w:val="0"/>
        <w:spacing w:after="120"/>
        <w:jc w:val="both"/>
        <w:rPr>
          <w:rFonts w:ascii="Arial" w:hAnsi="Arial" w:cs="Arial"/>
          <w:b/>
          <w:bCs/>
          <w:sz w:val="20"/>
          <w:szCs w:val="20"/>
          <w:u w:color="303F4B"/>
        </w:rPr>
      </w:pPr>
      <w:r w:rsidRPr="008320BE">
        <w:rPr>
          <w:rFonts w:ascii="Arial" w:hAnsi="Arial" w:cs="Arial"/>
          <w:b/>
          <w:bCs/>
          <w:sz w:val="20"/>
          <w:szCs w:val="20"/>
          <w:u w:color="303F4B"/>
        </w:rPr>
        <w:t>Kam se obracet?</w:t>
      </w:r>
    </w:p>
    <w:p w:rsidR="00DB0F08" w:rsidRPr="008320BE" w:rsidRDefault="00DB0F08" w:rsidP="00DB0F08">
      <w:pPr>
        <w:widowControl w:val="0"/>
        <w:autoSpaceDE w:val="0"/>
        <w:autoSpaceDN w:val="0"/>
        <w:adjustRightInd w:val="0"/>
        <w:spacing w:after="120"/>
        <w:jc w:val="both"/>
        <w:rPr>
          <w:rFonts w:ascii="Arial" w:hAnsi="Arial" w:cs="Arial"/>
          <w:sz w:val="20"/>
          <w:szCs w:val="20"/>
        </w:rPr>
      </w:pPr>
      <w:r w:rsidRPr="008320BE">
        <w:rPr>
          <w:rFonts w:ascii="Arial" w:hAnsi="Arial" w:cs="Arial"/>
          <w:bCs/>
          <w:sz w:val="20"/>
          <w:szCs w:val="20"/>
          <w:u w:color="303F4B"/>
        </w:rPr>
        <w:t xml:space="preserve">V případě, že potřebujete radu, anebo chcete podat stížnost na </w:t>
      </w:r>
      <w:r w:rsidRPr="008320BE">
        <w:rPr>
          <w:rFonts w:ascii="Arial" w:hAnsi="Arial" w:cs="Arial"/>
          <w:sz w:val="20"/>
          <w:szCs w:val="20"/>
        </w:rPr>
        <w:t>nebankovní subjekty, které spadají do pravomocí České obchodní inspekce, jako jsou leasingové společnosti, nebankovní poskytovatelé spotřebitelských úvěrů, a finanční poradci, pak je vhodné se obrátit na</w:t>
      </w:r>
      <w:r>
        <w:rPr>
          <w:rFonts w:ascii="Arial" w:hAnsi="Arial" w:cs="Arial"/>
          <w:sz w:val="20"/>
          <w:szCs w:val="20"/>
        </w:rPr>
        <w:t xml:space="preserve"> bezplatnou</w:t>
      </w:r>
      <w:r w:rsidRPr="008320BE">
        <w:rPr>
          <w:rFonts w:ascii="Arial" w:hAnsi="Arial" w:cs="Arial"/>
          <w:sz w:val="20"/>
          <w:szCs w:val="20"/>
        </w:rPr>
        <w:t xml:space="preserve"> Poradenskou a informační službu ČOI. </w:t>
      </w:r>
    </w:p>
    <w:p w:rsidR="00DB0F08" w:rsidRPr="008320BE" w:rsidRDefault="00DB0F08" w:rsidP="00DB0F08">
      <w:pPr>
        <w:widowControl w:val="0"/>
        <w:autoSpaceDE w:val="0"/>
        <w:autoSpaceDN w:val="0"/>
        <w:adjustRightInd w:val="0"/>
        <w:spacing w:after="120"/>
        <w:jc w:val="both"/>
        <w:rPr>
          <w:rFonts w:ascii="Arial" w:hAnsi="Arial" w:cs="Arial"/>
          <w:sz w:val="20"/>
          <w:szCs w:val="20"/>
          <w:u w:color="303F4B"/>
        </w:rPr>
      </w:pPr>
      <w:r w:rsidRPr="008320BE">
        <w:rPr>
          <w:rFonts w:ascii="Arial" w:hAnsi="Arial" w:cs="Arial"/>
          <w:sz w:val="20"/>
          <w:szCs w:val="20"/>
        </w:rPr>
        <w:t xml:space="preserve">Česká obchodní inspekce poskytuje spotřebitelům </w:t>
      </w:r>
      <w:r w:rsidRPr="008320BE">
        <w:rPr>
          <w:rFonts w:ascii="Arial" w:hAnsi="Arial" w:cs="Arial"/>
          <w:bCs/>
          <w:sz w:val="20"/>
          <w:szCs w:val="20"/>
        </w:rPr>
        <w:t>bezplatnou Poradenskou a informační službu</w:t>
      </w:r>
      <w:r w:rsidRPr="008320BE">
        <w:rPr>
          <w:rFonts w:ascii="Arial" w:hAnsi="Arial" w:cs="Arial"/>
          <w:sz w:val="20"/>
          <w:szCs w:val="20"/>
        </w:rPr>
        <w:t xml:space="preserve">, která je k dispozici na většině oblastních inspektorátů ČOI a na řadě dalších míst (živnostenské odbory na některých obecních úřadech apod.). Podrobný seznam kontaktních míst, kde jsou informace poskytovány buď během osobní návštěvy, nebo po telefonu, naleznete </w:t>
      </w:r>
      <w:hyperlink r:id="rId9" w:history="1">
        <w:r w:rsidRPr="008320BE">
          <w:rPr>
            <w:rStyle w:val="Hypertextovodkaz"/>
            <w:rFonts w:ascii="Arial" w:hAnsi="Arial" w:cs="Arial"/>
            <w:sz w:val="20"/>
            <w:szCs w:val="20"/>
          </w:rPr>
          <w:t>zde</w:t>
        </w:r>
      </w:hyperlink>
      <w:r w:rsidRPr="008320BE">
        <w:rPr>
          <w:rFonts w:ascii="Arial" w:hAnsi="Arial" w:cs="Arial"/>
          <w:sz w:val="20"/>
          <w:szCs w:val="20"/>
        </w:rPr>
        <w:t>.</w:t>
      </w:r>
    </w:p>
    <w:p w:rsidR="00DB0F08" w:rsidRPr="008320BE" w:rsidRDefault="00DB0F08" w:rsidP="00DB0F08">
      <w:pPr>
        <w:jc w:val="both"/>
        <w:rPr>
          <w:rFonts w:ascii="Arial" w:hAnsi="Arial" w:cs="Arial"/>
          <w:sz w:val="20"/>
          <w:szCs w:val="20"/>
          <w:u w:color="303F4B"/>
        </w:rPr>
      </w:pPr>
      <w:r w:rsidRPr="008320BE">
        <w:rPr>
          <w:rFonts w:ascii="Arial" w:hAnsi="Arial" w:cs="Arial"/>
          <w:sz w:val="20"/>
          <w:szCs w:val="20"/>
          <w:u w:color="303F4B"/>
        </w:rPr>
        <w:t>Adresa: Štěpánská 15, Praha 2</w:t>
      </w:r>
      <w:r w:rsidRPr="008320BE">
        <w:rPr>
          <w:rFonts w:ascii="MS Gothic" w:eastAsia="MS Gothic" w:hAnsi="MS Gothic" w:cs="MS Gothic" w:hint="eastAsia"/>
          <w:sz w:val="20"/>
          <w:szCs w:val="20"/>
          <w:u w:color="303F4B"/>
        </w:rPr>
        <w:t> </w:t>
      </w:r>
    </w:p>
    <w:p w:rsidR="00DB0F08" w:rsidRPr="008320BE" w:rsidRDefault="00DB0F08" w:rsidP="00DB0F08">
      <w:pPr>
        <w:jc w:val="both"/>
        <w:rPr>
          <w:rFonts w:ascii="Arial" w:hAnsi="Arial" w:cs="Arial"/>
          <w:sz w:val="20"/>
          <w:szCs w:val="20"/>
          <w:u w:color="303F4B"/>
        </w:rPr>
      </w:pPr>
      <w:r w:rsidRPr="008320BE">
        <w:rPr>
          <w:rFonts w:ascii="Arial" w:hAnsi="Arial" w:cs="Arial"/>
          <w:sz w:val="20"/>
          <w:szCs w:val="20"/>
          <w:u w:color="303F4B"/>
        </w:rPr>
        <w:t xml:space="preserve">Úřední hodiny: 7:30 - 12:00 a 12:30 - 16:00, </w:t>
      </w:r>
      <w:r w:rsidRPr="008320BE">
        <w:rPr>
          <w:rFonts w:ascii="MS Gothic" w:eastAsia="MS Gothic" w:hAnsi="MS Gothic" w:cs="MS Gothic" w:hint="eastAsia"/>
          <w:sz w:val="20"/>
          <w:szCs w:val="20"/>
          <w:u w:color="303F4B"/>
        </w:rPr>
        <w:t> </w:t>
      </w:r>
      <w:r w:rsidRPr="008320BE">
        <w:rPr>
          <w:rFonts w:ascii="Arial" w:hAnsi="Arial" w:cs="Arial"/>
          <w:sz w:val="20"/>
          <w:szCs w:val="20"/>
          <w:u w:color="303F4B"/>
        </w:rPr>
        <w:t>pondělí a středa do 17:00 hod.</w:t>
      </w:r>
      <w:r w:rsidRPr="008320BE">
        <w:rPr>
          <w:rFonts w:ascii="MS Gothic" w:eastAsia="MS Gothic" w:hAnsi="MS Gothic" w:cs="MS Gothic" w:hint="eastAsia"/>
          <w:sz w:val="20"/>
          <w:szCs w:val="20"/>
          <w:u w:color="303F4B"/>
        </w:rPr>
        <w:t> </w:t>
      </w:r>
    </w:p>
    <w:p w:rsidR="00DB0F08" w:rsidRPr="008320BE" w:rsidRDefault="00DB0F08" w:rsidP="00DB0F08">
      <w:pPr>
        <w:spacing w:after="120"/>
        <w:jc w:val="both"/>
        <w:rPr>
          <w:rFonts w:ascii="Arial" w:hAnsi="Arial" w:cs="Arial"/>
          <w:sz w:val="20"/>
          <w:szCs w:val="20"/>
          <w:u w:color="303F4B"/>
        </w:rPr>
      </w:pPr>
      <w:r w:rsidRPr="008320BE">
        <w:rPr>
          <w:rFonts w:ascii="Arial" w:hAnsi="Arial" w:cs="Arial"/>
          <w:sz w:val="20"/>
          <w:szCs w:val="20"/>
          <w:u w:color="303F4B"/>
        </w:rPr>
        <w:t>Telefon: +420 296 366 219</w:t>
      </w:r>
    </w:p>
    <w:p w:rsidR="00DB0F08" w:rsidRPr="002B7D0C" w:rsidRDefault="00DB0F08" w:rsidP="00DB0F08">
      <w:pPr>
        <w:spacing w:after="120"/>
        <w:jc w:val="both"/>
        <w:rPr>
          <w:rFonts w:ascii="Arial" w:hAnsi="Arial" w:cs="Arial"/>
          <w:sz w:val="20"/>
          <w:szCs w:val="20"/>
        </w:rPr>
      </w:pPr>
      <w:r w:rsidRPr="002B7D0C">
        <w:rPr>
          <w:rFonts w:ascii="Arial" w:hAnsi="Arial" w:cs="Arial"/>
          <w:sz w:val="20"/>
          <w:szCs w:val="20"/>
        </w:rPr>
        <w:t>V </w:t>
      </w:r>
      <w:hyperlink r:id="rId10" w:history="1">
        <w:r w:rsidRPr="002B7D0C">
          <w:rPr>
            <w:rStyle w:val="Hypertextovodkaz"/>
            <w:rFonts w:ascii="Arial" w:hAnsi="Arial" w:cs="Arial"/>
            <w:sz w:val="20"/>
            <w:szCs w:val="20"/>
          </w:rPr>
          <w:t>elektronické podatelně</w:t>
        </w:r>
      </w:hyperlink>
      <w:r w:rsidRPr="002B7D0C">
        <w:rPr>
          <w:rFonts w:ascii="Arial" w:hAnsi="Arial" w:cs="Arial"/>
          <w:sz w:val="20"/>
          <w:szCs w:val="20"/>
        </w:rPr>
        <w:t xml:space="preserve"> ČOI je možné podat </w:t>
      </w:r>
      <w:r>
        <w:rPr>
          <w:rFonts w:ascii="Arial" w:hAnsi="Arial" w:cs="Arial"/>
          <w:sz w:val="20"/>
          <w:szCs w:val="20"/>
        </w:rPr>
        <w:t xml:space="preserve">konkrétní </w:t>
      </w:r>
      <w:r w:rsidRPr="002B7D0C">
        <w:rPr>
          <w:rFonts w:ascii="Arial" w:hAnsi="Arial" w:cs="Arial"/>
          <w:sz w:val="20"/>
          <w:szCs w:val="20"/>
        </w:rPr>
        <w:t>stížnost.</w:t>
      </w:r>
    </w:p>
    <w:p w:rsidR="007C0E24" w:rsidRPr="00444E92" w:rsidRDefault="007C0E24" w:rsidP="00DB0F08">
      <w:pPr>
        <w:spacing w:after="120"/>
        <w:jc w:val="both"/>
        <w:rPr>
          <w:rFonts w:ascii="Arial" w:hAnsi="Arial" w:cs="Arial"/>
          <w:sz w:val="20"/>
          <w:szCs w:val="20"/>
        </w:rPr>
      </w:pPr>
      <w:bookmarkStart w:id="0" w:name="_GoBack"/>
      <w:bookmarkEnd w:id="0"/>
    </w:p>
    <w:sectPr w:rsidR="007C0E24" w:rsidRPr="00444E92" w:rsidSect="00B36373">
      <w:headerReference w:type="even" r:id="rId11"/>
      <w:headerReference w:type="default" r:id="rId12"/>
      <w:footerReference w:type="even" r:id="rId13"/>
      <w:footerReference w:type="default" r:id="rId14"/>
      <w:headerReference w:type="first" r:id="rId15"/>
      <w:footerReference w:type="first" r:id="rId16"/>
      <w:pgSz w:w="11906" w:h="16838" w:code="9"/>
      <w:pgMar w:top="2373" w:right="1134" w:bottom="1797" w:left="170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BF" w:rsidRDefault="001B78BF">
      <w:r>
        <w:separator/>
      </w:r>
    </w:p>
  </w:endnote>
  <w:endnote w:type="continuationSeparator" w:id="0">
    <w:p w:rsidR="001B78BF" w:rsidRDefault="001B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EB" w:rsidRDefault="003049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3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tblGrid>
    <w:tr w:rsidR="00B36373" w:rsidRPr="00B36373" w:rsidTr="005A265C">
      <w:tc>
        <w:tcPr>
          <w:tcW w:w="8188" w:type="dxa"/>
        </w:tcPr>
        <w:p w:rsidR="00B36373" w:rsidRPr="00B36373" w:rsidRDefault="00B36373" w:rsidP="005A265C">
          <w:pPr>
            <w:rPr>
              <w:bCs/>
              <w:color w:val="7F7F7F" w:themeColor="text1" w:themeTint="80"/>
              <w:spacing w:val="10"/>
              <w:sz w:val="18"/>
              <w:szCs w:val="16"/>
            </w:rPr>
          </w:pPr>
          <w:r w:rsidRPr="00B36373">
            <w:rPr>
              <w:bCs/>
              <w:color w:val="7F7F7F" w:themeColor="text1" w:themeTint="80"/>
              <w:spacing w:val="10"/>
              <w:sz w:val="18"/>
              <w:szCs w:val="16"/>
            </w:rPr>
            <w:t xml:space="preserve">Sdružení českých </w:t>
          </w:r>
          <w:proofErr w:type="gramStart"/>
          <w:r w:rsidRPr="00B36373">
            <w:rPr>
              <w:bCs/>
              <w:color w:val="7F7F7F" w:themeColor="text1" w:themeTint="80"/>
              <w:spacing w:val="10"/>
              <w:sz w:val="18"/>
              <w:szCs w:val="16"/>
            </w:rPr>
            <w:t xml:space="preserve">spotřebitelů, </w:t>
          </w:r>
          <w:r w:rsidR="00490E7B">
            <w:rPr>
              <w:bCs/>
              <w:color w:val="7F7F7F" w:themeColor="text1" w:themeTint="80"/>
              <w:spacing w:val="10"/>
              <w:sz w:val="18"/>
              <w:szCs w:val="16"/>
            </w:rPr>
            <w:t xml:space="preserve">z. </w:t>
          </w:r>
          <w:proofErr w:type="spellStart"/>
          <w:r w:rsidR="00490E7B">
            <w:rPr>
              <w:bCs/>
              <w:color w:val="7F7F7F" w:themeColor="text1" w:themeTint="80"/>
              <w:spacing w:val="10"/>
              <w:sz w:val="18"/>
              <w:szCs w:val="16"/>
            </w:rPr>
            <w:t>ú</w:t>
          </w:r>
          <w:r w:rsidR="00B71E61">
            <w:rPr>
              <w:bCs/>
              <w:color w:val="7F7F7F" w:themeColor="text1" w:themeTint="80"/>
              <w:spacing w:val="10"/>
              <w:sz w:val="18"/>
              <w:szCs w:val="16"/>
            </w:rPr>
            <w:t>.</w:t>
          </w:r>
          <w:proofErr w:type="spellEnd"/>
          <w:r w:rsidR="00B71E61">
            <w:rPr>
              <w:bCs/>
              <w:color w:val="7F7F7F" w:themeColor="text1" w:themeTint="80"/>
              <w:spacing w:val="10"/>
              <w:sz w:val="18"/>
              <w:szCs w:val="16"/>
            </w:rPr>
            <w:t>, Pod</w:t>
          </w:r>
          <w:proofErr w:type="gramEnd"/>
          <w:r w:rsidR="00B71E61">
            <w:rPr>
              <w:bCs/>
              <w:color w:val="7F7F7F" w:themeColor="text1" w:themeTint="80"/>
              <w:spacing w:val="10"/>
              <w:sz w:val="18"/>
              <w:szCs w:val="16"/>
            </w:rPr>
            <w:t xml:space="preserve"> Altánem 99/103, 100 00</w:t>
          </w:r>
          <w:r w:rsidRPr="00B36373">
            <w:rPr>
              <w:bCs/>
              <w:color w:val="7F7F7F" w:themeColor="text1" w:themeTint="80"/>
              <w:spacing w:val="10"/>
              <w:sz w:val="18"/>
              <w:szCs w:val="16"/>
            </w:rPr>
            <w:t xml:space="preserve"> Praha 10</w:t>
          </w:r>
        </w:p>
        <w:p w:rsidR="00B36373" w:rsidRPr="00B36373" w:rsidRDefault="00D62193" w:rsidP="005A265C">
          <w:pPr>
            <w:rPr>
              <w:bCs/>
              <w:color w:val="7F7F7F" w:themeColor="text1" w:themeTint="80"/>
              <w:spacing w:val="10"/>
              <w:sz w:val="18"/>
              <w:szCs w:val="16"/>
            </w:rPr>
          </w:pPr>
          <w:r>
            <w:rPr>
              <w:bCs/>
              <w:color w:val="7F7F7F" w:themeColor="text1" w:themeTint="80"/>
              <w:spacing w:val="10"/>
              <w:sz w:val="18"/>
              <w:szCs w:val="16"/>
            </w:rPr>
            <w:t>DIČ: CZ00409871, IČ: 409871</w:t>
          </w:r>
          <w:r w:rsidR="00B36373" w:rsidRPr="00B36373">
            <w:rPr>
              <w:bCs/>
              <w:color w:val="7F7F7F" w:themeColor="text1" w:themeTint="80"/>
              <w:spacing w:val="10"/>
              <w:sz w:val="18"/>
              <w:szCs w:val="16"/>
            </w:rPr>
            <w:t xml:space="preserve">  </w:t>
          </w:r>
        </w:p>
        <w:p w:rsidR="00B36373" w:rsidRPr="00B36373" w:rsidRDefault="00B36373" w:rsidP="005A265C">
          <w:pPr>
            <w:pStyle w:val="Zpat"/>
            <w:rPr>
              <w:color w:val="7F7F7F" w:themeColor="text1" w:themeTint="80"/>
            </w:rPr>
          </w:pPr>
          <w:r w:rsidRPr="00B36373">
            <w:rPr>
              <w:bCs/>
              <w:color w:val="7F7F7F" w:themeColor="text1" w:themeTint="80"/>
              <w:spacing w:val="10"/>
              <w:sz w:val="18"/>
              <w:szCs w:val="16"/>
            </w:rPr>
            <w:t xml:space="preserve">Bankovní spojení: Česká spořitelna, a. s., č. </w:t>
          </w:r>
          <w:proofErr w:type="spellStart"/>
          <w:r w:rsidRPr="00B36373">
            <w:rPr>
              <w:bCs/>
              <w:color w:val="7F7F7F" w:themeColor="text1" w:themeTint="80"/>
              <w:spacing w:val="10"/>
              <w:sz w:val="18"/>
              <w:szCs w:val="16"/>
            </w:rPr>
            <w:t>ú.</w:t>
          </w:r>
          <w:proofErr w:type="spellEnd"/>
          <w:r w:rsidRPr="00B36373">
            <w:rPr>
              <w:bCs/>
              <w:color w:val="7F7F7F" w:themeColor="text1" w:themeTint="80"/>
              <w:spacing w:val="10"/>
              <w:sz w:val="18"/>
              <w:szCs w:val="16"/>
            </w:rPr>
            <w:t xml:space="preserve"> 96282339/0800</w:t>
          </w:r>
        </w:p>
      </w:tc>
      <w:tc>
        <w:tcPr>
          <w:tcW w:w="1134" w:type="dxa"/>
        </w:tcPr>
        <w:p w:rsidR="00B36373" w:rsidRPr="00B36373" w:rsidRDefault="00577130" w:rsidP="005A265C">
          <w:pPr>
            <w:pStyle w:val="Zpat"/>
            <w:jc w:val="right"/>
            <w:rPr>
              <w:color w:val="7F7F7F" w:themeColor="text1" w:themeTint="80"/>
            </w:rPr>
          </w:pPr>
          <w:r w:rsidRPr="00B36373">
            <w:rPr>
              <w:color w:val="7F7F7F" w:themeColor="text1" w:themeTint="80"/>
            </w:rPr>
            <w:fldChar w:fldCharType="begin"/>
          </w:r>
          <w:r w:rsidR="00B36373" w:rsidRPr="00B36373">
            <w:rPr>
              <w:color w:val="7F7F7F" w:themeColor="text1" w:themeTint="80"/>
            </w:rPr>
            <w:instrText>PAGE   \* MERGEFORMAT</w:instrText>
          </w:r>
          <w:r w:rsidRPr="00B36373">
            <w:rPr>
              <w:color w:val="7F7F7F" w:themeColor="text1" w:themeTint="80"/>
            </w:rPr>
            <w:fldChar w:fldCharType="separate"/>
          </w:r>
          <w:r w:rsidR="00DB0F08">
            <w:rPr>
              <w:noProof/>
              <w:color w:val="7F7F7F" w:themeColor="text1" w:themeTint="80"/>
            </w:rPr>
            <w:t>1</w:t>
          </w:r>
          <w:r w:rsidRPr="00B36373">
            <w:rPr>
              <w:color w:val="7F7F7F" w:themeColor="text1" w:themeTint="80"/>
            </w:rPr>
            <w:fldChar w:fldCharType="end"/>
          </w:r>
        </w:p>
      </w:tc>
    </w:tr>
  </w:tbl>
  <w:p w:rsidR="00B36373" w:rsidRPr="004A0A23" w:rsidRDefault="00B36373" w:rsidP="00B36373">
    <w:pPr>
      <w:pStyle w:val="Zpat"/>
      <w:rPr>
        <w:sz w:val="2"/>
      </w:rPr>
    </w:pPr>
  </w:p>
  <w:p w:rsidR="004E4964" w:rsidRPr="00B36373" w:rsidRDefault="004E4964">
    <w:pPr>
      <w:pStyle w:val="Zpa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EB" w:rsidRDefault="003049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BF" w:rsidRDefault="001B78BF">
      <w:r>
        <w:separator/>
      </w:r>
    </w:p>
  </w:footnote>
  <w:footnote w:type="continuationSeparator" w:id="0">
    <w:p w:rsidR="001B78BF" w:rsidRDefault="001B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EB" w:rsidRDefault="003049E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3686"/>
      <w:gridCol w:w="1417"/>
      <w:gridCol w:w="3969"/>
    </w:tblGrid>
    <w:tr w:rsidR="00B36373" w:rsidTr="005A265C">
      <w:trPr>
        <w:cantSplit/>
      </w:trPr>
      <w:tc>
        <w:tcPr>
          <w:tcW w:w="3686" w:type="dxa"/>
          <w:tcBorders>
            <w:bottom w:val="single" w:sz="2" w:space="0" w:color="auto"/>
          </w:tcBorders>
        </w:tcPr>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Pod Altánem 99/103, 100 00 Praha 10</w:t>
          </w:r>
        </w:p>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DIČ: CZ00409871, IČ: 409871</w:t>
          </w:r>
        </w:p>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Tel.: +420 261 263 574</w:t>
          </w:r>
        </w:p>
        <w:p w:rsidR="00B36373" w:rsidRDefault="001B78BF" w:rsidP="00B36373">
          <w:pPr>
            <w:spacing w:line="276" w:lineRule="auto"/>
            <w:rPr>
              <w:b/>
              <w:bCs/>
              <w:spacing w:val="10"/>
            </w:rPr>
          </w:pPr>
          <w:hyperlink r:id="rId1" w:history="1">
            <w:r w:rsidR="00B36373" w:rsidRPr="00A35C1E">
              <w:rPr>
                <w:b/>
                <w:color w:val="7F7F7F" w:themeColor="text1" w:themeTint="80"/>
                <w:spacing w:val="10"/>
                <w:sz w:val="20"/>
                <w:szCs w:val="22"/>
              </w:rPr>
              <w:t>spotrebitel@regio.cz</w:t>
            </w:r>
          </w:hyperlink>
        </w:p>
      </w:tc>
      <w:tc>
        <w:tcPr>
          <w:tcW w:w="1417" w:type="dxa"/>
          <w:tcBorders>
            <w:bottom w:val="single" w:sz="2" w:space="0" w:color="auto"/>
          </w:tcBorders>
        </w:tcPr>
        <w:p w:rsidR="00B36373" w:rsidRDefault="00B36373" w:rsidP="005A265C">
          <w:pPr>
            <w:rPr>
              <w:spacing w:val="10"/>
            </w:rPr>
          </w:pPr>
        </w:p>
      </w:tc>
      <w:tc>
        <w:tcPr>
          <w:tcW w:w="3969" w:type="dxa"/>
          <w:tcBorders>
            <w:bottom w:val="single" w:sz="2" w:space="0" w:color="auto"/>
          </w:tcBorders>
        </w:tcPr>
        <w:p w:rsidR="00B36373" w:rsidRPr="00A76945" w:rsidRDefault="003049EB" w:rsidP="00B36373">
          <w:pPr>
            <w:pStyle w:val="Zkladntext"/>
            <w:tabs>
              <w:tab w:val="left" w:pos="426"/>
              <w:tab w:val="left" w:pos="720"/>
              <w:tab w:val="left" w:pos="1985"/>
            </w:tabs>
            <w:spacing w:line="240" w:lineRule="auto"/>
            <w:jc w:val="right"/>
            <w:rPr>
              <w:spacing w:val="10"/>
            </w:rPr>
          </w:pPr>
          <w:r>
            <w:rPr>
              <w:noProof/>
              <w:color w:val="000000" w:themeColor="text1"/>
              <w:spacing w:val="10"/>
              <w:sz w:val="20"/>
              <w:szCs w:val="22"/>
            </w:rPr>
            <w:drawing>
              <wp:inline distT="0" distB="0" distL="0" distR="0" wp14:anchorId="7D5C43FB" wp14:editId="57A8F43C">
                <wp:extent cx="1922723" cy="633046"/>
                <wp:effectExtent l="0" t="0" r="0" b="0"/>
                <wp:docPr id="1" name="Obrázek 1" descr="G:\_archive_ag_du_new_recon\_SCS\_Formul_Loga_etc\_Korekce 2014 -manual atd\SCS manual\office &amp; web\SCS_logotyp_hlavni\SCS_logotyp_hlavn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archive_ag_du_new_recon\_SCS\_Formul_Loga_etc\_Korekce 2014 -manual atd\SCS manual\office &amp; web\SCS_logotyp_hlavni\SCS_logotyp_hlavn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151" cy="633516"/>
                        </a:xfrm>
                        <a:prstGeom prst="rect">
                          <a:avLst/>
                        </a:prstGeom>
                        <a:noFill/>
                        <a:ln>
                          <a:noFill/>
                        </a:ln>
                      </pic:spPr>
                    </pic:pic>
                  </a:graphicData>
                </a:graphic>
              </wp:inline>
            </w:drawing>
          </w:r>
        </w:p>
      </w:tc>
    </w:tr>
  </w:tbl>
  <w:p w:rsidR="008B194A" w:rsidRPr="00B36373" w:rsidRDefault="008B194A" w:rsidP="00B36373">
    <w:pPr>
      <w:pStyle w:val="Zhlav"/>
      <w:rPr>
        <w:rFonts w:ascii="Arial" w:hAnsi="Arial" w:cs="Arial"/>
        <w:sz w:val="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EB" w:rsidRDefault="003049E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7D0"/>
    <w:multiLevelType w:val="hybridMultilevel"/>
    <w:tmpl w:val="F18E82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B9438BC"/>
    <w:multiLevelType w:val="hybridMultilevel"/>
    <w:tmpl w:val="951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05ECF"/>
    <w:multiLevelType w:val="hybridMultilevel"/>
    <w:tmpl w:val="5CDE0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04"/>
    <w:rsid w:val="000525E1"/>
    <w:rsid w:val="000C3A95"/>
    <w:rsid w:val="000F054E"/>
    <w:rsid w:val="0018143B"/>
    <w:rsid w:val="001B78BF"/>
    <w:rsid w:val="001F79A2"/>
    <w:rsid w:val="00262E00"/>
    <w:rsid w:val="002F0906"/>
    <w:rsid w:val="003049EB"/>
    <w:rsid w:val="00375D17"/>
    <w:rsid w:val="003D074B"/>
    <w:rsid w:val="00444E92"/>
    <w:rsid w:val="00455AC2"/>
    <w:rsid w:val="0046589A"/>
    <w:rsid w:val="00470793"/>
    <w:rsid w:val="00490E7B"/>
    <w:rsid w:val="004B75E0"/>
    <w:rsid w:val="004D59FA"/>
    <w:rsid w:val="004E4964"/>
    <w:rsid w:val="0051083E"/>
    <w:rsid w:val="00577130"/>
    <w:rsid w:val="005C4D59"/>
    <w:rsid w:val="005D70E3"/>
    <w:rsid w:val="00652B75"/>
    <w:rsid w:val="006D7004"/>
    <w:rsid w:val="0070201E"/>
    <w:rsid w:val="007256ED"/>
    <w:rsid w:val="007C0E24"/>
    <w:rsid w:val="007D0D51"/>
    <w:rsid w:val="00813104"/>
    <w:rsid w:val="00822518"/>
    <w:rsid w:val="00850699"/>
    <w:rsid w:val="008B194A"/>
    <w:rsid w:val="00916AD3"/>
    <w:rsid w:val="00947FE7"/>
    <w:rsid w:val="00A04596"/>
    <w:rsid w:val="00A36BBB"/>
    <w:rsid w:val="00A62800"/>
    <w:rsid w:val="00AE2781"/>
    <w:rsid w:val="00AE5DB9"/>
    <w:rsid w:val="00B36373"/>
    <w:rsid w:val="00B51FD5"/>
    <w:rsid w:val="00B71E61"/>
    <w:rsid w:val="00C2672A"/>
    <w:rsid w:val="00CC5F08"/>
    <w:rsid w:val="00D62193"/>
    <w:rsid w:val="00DB0F08"/>
    <w:rsid w:val="00DD75D6"/>
    <w:rsid w:val="00E24434"/>
    <w:rsid w:val="00F9417C"/>
    <w:rsid w:val="00FC064E"/>
    <w:rsid w:val="00FF6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47FE7"/>
    <w:pPr>
      <w:tabs>
        <w:tab w:val="center" w:pos="4536"/>
        <w:tab w:val="right" w:pos="9072"/>
      </w:tabs>
    </w:pPr>
  </w:style>
  <w:style w:type="paragraph" w:styleId="Zpat">
    <w:name w:val="footer"/>
    <w:basedOn w:val="Normln"/>
    <w:link w:val="ZpatChar"/>
    <w:uiPriority w:val="99"/>
    <w:rsid w:val="00947FE7"/>
    <w:pPr>
      <w:tabs>
        <w:tab w:val="center" w:pos="4536"/>
        <w:tab w:val="right" w:pos="9072"/>
      </w:tabs>
    </w:pPr>
  </w:style>
  <w:style w:type="paragraph" w:styleId="Zkladntext">
    <w:name w:val="Body Text"/>
    <w:basedOn w:val="Normln"/>
    <w:link w:val="ZkladntextChar"/>
    <w:rsid w:val="00B36373"/>
    <w:pPr>
      <w:spacing w:line="360" w:lineRule="auto"/>
      <w:jc w:val="both"/>
    </w:pPr>
  </w:style>
  <w:style w:type="character" w:customStyle="1" w:styleId="ZkladntextChar">
    <w:name w:val="Základní text Char"/>
    <w:basedOn w:val="Standardnpsmoodstavce"/>
    <w:link w:val="Zkladntext"/>
    <w:rsid w:val="00B36373"/>
    <w:rPr>
      <w:sz w:val="24"/>
      <w:szCs w:val="24"/>
    </w:rPr>
  </w:style>
  <w:style w:type="paragraph" w:styleId="Textbubliny">
    <w:name w:val="Balloon Text"/>
    <w:basedOn w:val="Normln"/>
    <w:link w:val="TextbublinyChar"/>
    <w:uiPriority w:val="99"/>
    <w:semiHidden/>
    <w:unhideWhenUsed/>
    <w:rsid w:val="00B36373"/>
    <w:rPr>
      <w:rFonts w:ascii="Tahoma" w:hAnsi="Tahoma" w:cs="Tahoma"/>
      <w:sz w:val="16"/>
      <w:szCs w:val="16"/>
    </w:rPr>
  </w:style>
  <w:style w:type="character" w:customStyle="1" w:styleId="TextbublinyChar">
    <w:name w:val="Text bubliny Char"/>
    <w:basedOn w:val="Standardnpsmoodstavce"/>
    <w:link w:val="Textbubliny"/>
    <w:uiPriority w:val="99"/>
    <w:semiHidden/>
    <w:rsid w:val="00B36373"/>
    <w:rPr>
      <w:rFonts w:ascii="Tahoma" w:hAnsi="Tahoma" w:cs="Tahoma"/>
      <w:sz w:val="16"/>
      <w:szCs w:val="16"/>
    </w:rPr>
  </w:style>
  <w:style w:type="table" w:styleId="Mkatabulky">
    <w:name w:val="Table Grid"/>
    <w:basedOn w:val="Normlntabulka"/>
    <w:uiPriority w:val="59"/>
    <w:rsid w:val="00B3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B36373"/>
    <w:rPr>
      <w:sz w:val="24"/>
      <w:szCs w:val="24"/>
    </w:rPr>
  </w:style>
  <w:style w:type="paragraph" w:styleId="Odstavecseseznamem">
    <w:name w:val="List Paragraph"/>
    <w:basedOn w:val="Normln"/>
    <w:uiPriority w:val="34"/>
    <w:qFormat/>
    <w:rsid w:val="004B75E0"/>
    <w:pPr>
      <w:ind w:left="720"/>
      <w:contextualSpacing/>
    </w:pPr>
  </w:style>
  <w:style w:type="character" w:styleId="Hypertextovodkaz">
    <w:name w:val="Hyperlink"/>
    <w:basedOn w:val="Standardnpsmoodstavce"/>
    <w:uiPriority w:val="99"/>
    <w:unhideWhenUsed/>
    <w:rsid w:val="00444E92"/>
    <w:rPr>
      <w:color w:val="0000FF" w:themeColor="hyperlink"/>
      <w:u w:val="single"/>
    </w:rPr>
  </w:style>
  <w:style w:type="character" w:customStyle="1" w:styleId="apple-converted-space">
    <w:name w:val="apple-converted-space"/>
    <w:basedOn w:val="Standardnpsmoodstavce"/>
    <w:rsid w:val="00444E92"/>
  </w:style>
  <w:style w:type="paragraph" w:styleId="Normlnweb">
    <w:name w:val="Normal (Web)"/>
    <w:basedOn w:val="Normln"/>
    <w:uiPriority w:val="99"/>
    <w:unhideWhenUsed/>
    <w:rsid w:val="00444E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47FE7"/>
    <w:pPr>
      <w:tabs>
        <w:tab w:val="center" w:pos="4536"/>
        <w:tab w:val="right" w:pos="9072"/>
      </w:tabs>
    </w:pPr>
  </w:style>
  <w:style w:type="paragraph" w:styleId="Zpat">
    <w:name w:val="footer"/>
    <w:basedOn w:val="Normln"/>
    <w:link w:val="ZpatChar"/>
    <w:uiPriority w:val="99"/>
    <w:rsid w:val="00947FE7"/>
    <w:pPr>
      <w:tabs>
        <w:tab w:val="center" w:pos="4536"/>
        <w:tab w:val="right" w:pos="9072"/>
      </w:tabs>
    </w:pPr>
  </w:style>
  <w:style w:type="paragraph" w:styleId="Zkladntext">
    <w:name w:val="Body Text"/>
    <w:basedOn w:val="Normln"/>
    <w:link w:val="ZkladntextChar"/>
    <w:rsid w:val="00B36373"/>
    <w:pPr>
      <w:spacing w:line="360" w:lineRule="auto"/>
      <w:jc w:val="both"/>
    </w:pPr>
  </w:style>
  <w:style w:type="character" w:customStyle="1" w:styleId="ZkladntextChar">
    <w:name w:val="Základní text Char"/>
    <w:basedOn w:val="Standardnpsmoodstavce"/>
    <w:link w:val="Zkladntext"/>
    <w:rsid w:val="00B36373"/>
    <w:rPr>
      <w:sz w:val="24"/>
      <w:szCs w:val="24"/>
    </w:rPr>
  </w:style>
  <w:style w:type="paragraph" w:styleId="Textbubliny">
    <w:name w:val="Balloon Text"/>
    <w:basedOn w:val="Normln"/>
    <w:link w:val="TextbublinyChar"/>
    <w:uiPriority w:val="99"/>
    <w:semiHidden/>
    <w:unhideWhenUsed/>
    <w:rsid w:val="00B36373"/>
    <w:rPr>
      <w:rFonts w:ascii="Tahoma" w:hAnsi="Tahoma" w:cs="Tahoma"/>
      <w:sz w:val="16"/>
      <w:szCs w:val="16"/>
    </w:rPr>
  </w:style>
  <w:style w:type="character" w:customStyle="1" w:styleId="TextbublinyChar">
    <w:name w:val="Text bubliny Char"/>
    <w:basedOn w:val="Standardnpsmoodstavce"/>
    <w:link w:val="Textbubliny"/>
    <w:uiPriority w:val="99"/>
    <w:semiHidden/>
    <w:rsid w:val="00B36373"/>
    <w:rPr>
      <w:rFonts w:ascii="Tahoma" w:hAnsi="Tahoma" w:cs="Tahoma"/>
      <w:sz w:val="16"/>
      <w:szCs w:val="16"/>
    </w:rPr>
  </w:style>
  <w:style w:type="table" w:styleId="Mkatabulky">
    <w:name w:val="Table Grid"/>
    <w:basedOn w:val="Normlntabulka"/>
    <w:uiPriority w:val="59"/>
    <w:rsid w:val="00B3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B36373"/>
    <w:rPr>
      <w:sz w:val="24"/>
      <w:szCs w:val="24"/>
    </w:rPr>
  </w:style>
  <w:style w:type="paragraph" w:styleId="Odstavecseseznamem">
    <w:name w:val="List Paragraph"/>
    <w:basedOn w:val="Normln"/>
    <w:uiPriority w:val="34"/>
    <w:qFormat/>
    <w:rsid w:val="004B75E0"/>
    <w:pPr>
      <w:ind w:left="720"/>
      <w:contextualSpacing/>
    </w:pPr>
  </w:style>
  <w:style w:type="character" w:styleId="Hypertextovodkaz">
    <w:name w:val="Hyperlink"/>
    <w:basedOn w:val="Standardnpsmoodstavce"/>
    <w:uiPriority w:val="99"/>
    <w:unhideWhenUsed/>
    <w:rsid w:val="00444E92"/>
    <w:rPr>
      <w:color w:val="0000FF" w:themeColor="hyperlink"/>
      <w:u w:val="single"/>
    </w:rPr>
  </w:style>
  <w:style w:type="character" w:customStyle="1" w:styleId="apple-converted-space">
    <w:name w:val="apple-converted-space"/>
    <w:basedOn w:val="Standardnpsmoodstavce"/>
    <w:rsid w:val="00444E92"/>
  </w:style>
  <w:style w:type="paragraph" w:styleId="Normlnweb">
    <w:name w:val="Normal (Web)"/>
    <w:basedOn w:val="Normln"/>
    <w:uiPriority w:val="99"/>
    <w:unhideWhenUsed/>
    <w:rsid w:val="00444E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cz/cz/o-coi/kontakty-inspektorat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i.cz/cz/e-podatelna/" TargetMode="External"/><Relationship Id="rId4" Type="http://schemas.openxmlformats.org/officeDocument/2006/relationships/settings" Target="settings.xml"/><Relationship Id="rId9" Type="http://schemas.openxmlformats.org/officeDocument/2006/relationships/hyperlink" Target="http://www.coi.cz/cz/o-coi/kontakty-inspektora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potrebitel@regi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2383</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Vážený pán</vt:lpstr>
      <vt:lpstr>Vážený pán</vt:lpstr>
    </vt:vector>
  </TitlesOfParts>
  <Company>Hewlett-Packard Company</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dc:title>
  <dc:creator>Roman</dc:creator>
  <cp:lastModifiedBy>Dupal</cp:lastModifiedBy>
  <cp:revision>3</cp:revision>
  <cp:lastPrinted>1900-12-31T23:00:00Z</cp:lastPrinted>
  <dcterms:created xsi:type="dcterms:W3CDTF">2014-09-12T13:36:00Z</dcterms:created>
  <dcterms:modified xsi:type="dcterms:W3CDTF">2014-09-12T13:37:00Z</dcterms:modified>
</cp:coreProperties>
</file>